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2" w:hanging="4"/>
        <w:jc w:val="center"/>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02">
      <w:pPr>
        <w:ind w:left="0" w:hanging="2"/>
        <w:jc w:val="center"/>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03">
      <w:pPr>
        <w:ind w:left="2" w:hanging="4"/>
        <w:jc w:val="center"/>
        <w:rPr>
          <w:rFonts w:ascii="Calibri" w:cs="Calibri" w:eastAsia="Calibri" w:hAnsi="Calibri"/>
          <w:sz w:val="26"/>
          <w:szCs w:val="2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1790227</wp:posOffset>
            </wp:positionH>
            <wp:positionV relativeFrom="paragraph">
              <wp:posOffset>120997</wp:posOffset>
            </wp:positionV>
            <wp:extent cx="1818419" cy="1618488"/>
            <wp:effectExtent b="0" l="0" r="0" t="0"/>
            <wp:wrapTopAndBottom distB="0" distT="0"/>
            <wp:docPr descr="Shape, logo, company name, circle&#10;&#10;Description automatically generated" id="1" name="image1.png"/>
            <a:graphic>
              <a:graphicData uri="http://schemas.openxmlformats.org/drawingml/2006/picture">
                <pic:pic>
                  <pic:nvPicPr>
                    <pic:cNvPr descr="Shape, logo, company name, circle&#10;&#10;Description automatically generated" id="0" name="image1.png"/>
                    <pic:cNvPicPr preferRelativeResize="0"/>
                  </pic:nvPicPr>
                  <pic:blipFill>
                    <a:blip r:embed="rId7"/>
                    <a:srcRect b="5489" l="0" r="0" t="5489"/>
                    <a:stretch>
                      <a:fillRect/>
                    </a:stretch>
                  </pic:blipFill>
                  <pic:spPr>
                    <a:xfrm>
                      <a:off x="0" y="0"/>
                      <a:ext cx="1818419" cy="1618488"/>
                    </a:xfrm>
                    <a:prstGeom prst="rect"/>
                    <a:ln/>
                  </pic:spPr>
                </pic:pic>
              </a:graphicData>
            </a:graphic>
          </wp:anchor>
        </w:drawing>
      </w:r>
    </w:p>
    <w:p w:rsidR="00000000" w:rsidDel="00000000" w:rsidP="00000000" w:rsidRDefault="00000000" w:rsidRPr="00000000" w14:paraId="00000004">
      <w:pPr>
        <w:ind w:left="2" w:hanging="4"/>
        <w:jc w:val="center"/>
        <w:rPr>
          <w:rFonts w:ascii="Calibri" w:cs="Calibri" w:eastAsia="Calibri" w:hAnsi="Calibri"/>
          <w:sz w:val="36"/>
          <w:szCs w:val="36"/>
        </w:rPr>
      </w:pPr>
      <w:r w:rsidDel="00000000" w:rsidR="00000000" w:rsidRPr="00000000">
        <w:rPr>
          <w:rFonts w:ascii="Calibri" w:cs="Calibri" w:eastAsia="Calibri" w:hAnsi="Calibri"/>
          <w:sz w:val="36"/>
          <w:szCs w:val="36"/>
          <w:rtl w:val="0"/>
        </w:rPr>
        <w:t xml:space="preserve">WHISTLEBLOWING POLICY</w:t>
      </w:r>
    </w:p>
    <w:p w:rsidR="00000000" w:rsidDel="00000000" w:rsidP="00000000" w:rsidRDefault="00000000" w:rsidRPr="00000000" w14:paraId="00000005">
      <w:pPr>
        <w:ind w:left="1" w:hanging="3"/>
        <w:jc w:val="cente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6">
      <w:pPr>
        <w:ind w:left="1" w:hanging="3"/>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SEPTEMBER 2023 (V3)</w:t>
      </w:r>
    </w:p>
    <w:p w:rsidR="00000000" w:rsidDel="00000000" w:rsidP="00000000" w:rsidRDefault="00000000" w:rsidRPr="00000000" w14:paraId="00000007">
      <w:pPr>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08">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9">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A">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B">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C">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D">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E">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F">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0">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1">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2">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3">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4">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5">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6">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7">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8">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9">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A">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B">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C">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D">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E">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1F">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0">
      <w:pPr>
        <w:ind w:left="0" w:firstLine="0"/>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1">
      <w:pPr>
        <w:ind w:left="0" w:firstLine="0"/>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2">
      <w:pPr>
        <w:ind w:left="0" w:firstLine="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CONTENTS</w:t>
      </w:r>
    </w:p>
    <w:p w:rsidR="00000000" w:rsidDel="00000000" w:rsidP="00000000" w:rsidRDefault="00000000" w:rsidRPr="00000000" w14:paraId="00000023">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24">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25">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26">
      <w:pPr>
        <w:ind w:left="0" w:hanging="2"/>
        <w:rPr>
          <w:rFonts w:ascii="Calibri" w:cs="Calibri" w:eastAsia="Calibri" w:hAnsi="Calibri"/>
        </w:rPr>
      </w:pPr>
      <w:r w:rsidDel="00000000" w:rsidR="00000000" w:rsidRPr="00000000">
        <w:rPr>
          <w:rFonts w:ascii="Calibri" w:cs="Calibri" w:eastAsia="Calibri" w:hAnsi="Calibri"/>
          <w:rtl w:val="0"/>
        </w:rPr>
        <w:t xml:space="preserve">THE LAW AND OUR ASSURANCES TO YOU</w:t>
        <w:tab/>
        <w:tab/>
      </w:r>
    </w:p>
    <w:p w:rsidR="00000000" w:rsidDel="00000000" w:rsidP="00000000" w:rsidRDefault="00000000" w:rsidRPr="00000000" w14:paraId="00000027">
      <w:pPr>
        <w:tabs>
          <w:tab w:val="left" w:leader="none" w:pos="-720"/>
        </w:tabs>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28">
      <w:pPr>
        <w:pStyle w:val="Heading2"/>
        <w:ind w:left="0" w:hanging="2"/>
        <w:rPr>
          <w:rFonts w:ascii="Calibri" w:cs="Calibri" w:eastAsia="Calibri" w:hAnsi="Calibri"/>
          <w:b w:val="0"/>
          <w:sz w:val="24"/>
          <w:szCs w:val="24"/>
        </w:rPr>
      </w:pPr>
      <w:r w:rsidDel="00000000" w:rsidR="00000000" w:rsidRPr="00000000">
        <w:rPr>
          <w:rFonts w:ascii="Calibri" w:cs="Calibri" w:eastAsia="Calibri" w:hAnsi="Calibri"/>
          <w:b w:val="0"/>
          <w:sz w:val="24"/>
          <w:szCs w:val="24"/>
          <w:rtl w:val="0"/>
        </w:rPr>
        <w:t xml:space="preserve">HOW WILL THE CONCERN BE HANDLED?</w:t>
      </w:r>
    </w:p>
    <w:p w:rsidR="00000000" w:rsidDel="00000000" w:rsidP="00000000" w:rsidRDefault="00000000" w:rsidRPr="00000000" w14:paraId="00000029">
      <w:pPr>
        <w:tabs>
          <w:tab w:val="left" w:leader="none" w:pos="-720"/>
        </w:tabs>
        <w:ind w:left="0" w:hanging="2"/>
        <w:rPr>
          <w:rFonts w:ascii="Calibri" w:cs="Calibri" w:eastAsia="Calibri" w:hAnsi="Calibri"/>
          <w:u w:val="single"/>
        </w:rPr>
      </w:pPr>
      <w:r w:rsidDel="00000000" w:rsidR="00000000" w:rsidRPr="00000000">
        <w:rPr>
          <w:rtl w:val="0"/>
        </w:rPr>
      </w:r>
    </w:p>
    <w:p w:rsidR="00000000" w:rsidDel="00000000" w:rsidP="00000000" w:rsidRDefault="00000000" w:rsidRPr="00000000" w14:paraId="0000002A">
      <w:pPr>
        <w:pStyle w:val="Heading2"/>
        <w:ind w:left="0" w:hanging="2"/>
        <w:rPr>
          <w:rFonts w:ascii="Calibri" w:cs="Calibri" w:eastAsia="Calibri" w:hAnsi="Calibri"/>
          <w:b w:val="0"/>
          <w:sz w:val="24"/>
          <w:szCs w:val="24"/>
        </w:rPr>
      </w:pPr>
      <w:r w:rsidDel="00000000" w:rsidR="00000000" w:rsidRPr="00000000">
        <w:rPr>
          <w:rFonts w:ascii="Calibri" w:cs="Calibri" w:eastAsia="Calibri" w:hAnsi="Calibri"/>
          <w:b w:val="0"/>
          <w:sz w:val="24"/>
          <w:szCs w:val="24"/>
          <w:rtl w:val="0"/>
        </w:rPr>
        <w:t xml:space="preserve">EXTERNAL CONTACTS</w:t>
      </w:r>
    </w:p>
    <w:p w:rsidR="00000000" w:rsidDel="00000000" w:rsidP="00000000" w:rsidRDefault="00000000" w:rsidRPr="00000000" w14:paraId="0000002B">
      <w:pPr>
        <w:tabs>
          <w:tab w:val="left" w:leader="none" w:pos="-720"/>
        </w:tabs>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2C">
      <w:pPr>
        <w:pStyle w:val="Heading2"/>
        <w:ind w:left="0" w:hanging="2"/>
        <w:rPr>
          <w:rFonts w:ascii="Calibri" w:cs="Calibri" w:eastAsia="Calibri" w:hAnsi="Calibri"/>
          <w:b w:val="0"/>
          <w:sz w:val="24"/>
          <w:szCs w:val="24"/>
        </w:rPr>
      </w:pPr>
      <w:r w:rsidDel="00000000" w:rsidR="00000000" w:rsidRPr="00000000">
        <w:rPr>
          <w:rFonts w:ascii="Calibri" w:cs="Calibri" w:eastAsia="Calibri" w:hAnsi="Calibri"/>
          <w:b w:val="0"/>
          <w:sz w:val="24"/>
          <w:szCs w:val="24"/>
          <w:rtl w:val="0"/>
        </w:rPr>
        <w:t xml:space="preserve">IF YOU ARE DISSATISFIED</w:t>
      </w:r>
    </w:p>
    <w:p w:rsidR="00000000" w:rsidDel="00000000" w:rsidP="00000000" w:rsidRDefault="00000000" w:rsidRPr="00000000" w14:paraId="0000002D">
      <w:pPr>
        <w:tabs>
          <w:tab w:val="left" w:leader="none" w:pos="-720"/>
        </w:tabs>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720"/>
        </w:tabs>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F">
      <w:pPr>
        <w:pStyle w:val="Heading1"/>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0">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1">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2">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3">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4">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5">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6">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7">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8">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9">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A">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B">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C">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D">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E">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3F">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0">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1">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2">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3">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4">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5">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6">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7">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8">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9">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A">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B">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C">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D">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E">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4F">
      <w:pPr>
        <w:ind w:left="0" w:hanging="2"/>
        <w:rPr>
          <w:rFonts w:ascii="Calibri" w:cs="Calibri" w:eastAsia="Calibri" w:hAnsi="Calibri"/>
          <w:b w:val="1"/>
        </w:rPr>
      </w:pPr>
      <w:r w:rsidDel="00000000" w:rsidR="00000000" w:rsidRPr="00000000">
        <w:rPr>
          <w:rtl w:val="0"/>
        </w:rPr>
      </w:r>
    </w:p>
    <w:p w:rsidR="00000000" w:rsidDel="00000000" w:rsidP="00000000" w:rsidRDefault="00000000" w:rsidRPr="00000000" w14:paraId="00000050">
      <w:pPr>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51">
      <w:pPr>
        <w:ind w:left="0" w:firstLine="0"/>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THE LAW AND OUR ASSURANCES TO YOU</w:t>
      </w:r>
    </w:p>
    <w:p w:rsidR="00000000" w:rsidDel="00000000" w:rsidP="00000000" w:rsidRDefault="00000000" w:rsidRPr="00000000" w14:paraId="00000052">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3">
      <w:p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Public Interest Disclosure Act 1998 (amended by the Enterprise and Regulatory Reform Act 2013), offers a framework of protection against victimisation or for workers who blow the whistle on criminal behaviour or other wrongdoing.  The Act applies to our workforce, sub-contractors, providers and learners.</w:t>
      </w:r>
    </w:p>
    <w:p w:rsidR="00000000" w:rsidDel="00000000" w:rsidP="00000000" w:rsidRDefault="00000000" w:rsidRPr="00000000" w14:paraId="00000054">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5">
      <w:p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disclosure will qualify for protection if, in the reasonable belief of the individual, it relates to one or more of the following actions:</w:t>
      </w:r>
    </w:p>
    <w:p w:rsidR="00000000" w:rsidDel="00000000" w:rsidP="00000000" w:rsidRDefault="00000000" w:rsidRPr="00000000" w14:paraId="00000056">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7">
      <w:pPr>
        <w:numPr>
          <w:ilvl w:val="0"/>
          <w:numId w:val="3"/>
        </w:num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criminal offence</w:t>
      </w:r>
    </w:p>
    <w:p w:rsidR="00000000" w:rsidDel="00000000" w:rsidP="00000000" w:rsidRDefault="00000000" w:rsidRPr="00000000" w14:paraId="00000058">
      <w:pPr>
        <w:numPr>
          <w:ilvl w:val="0"/>
          <w:numId w:val="3"/>
        </w:num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Concerns, suspicions or unease regarding the safety of a child or vulnerable adult</w:t>
      </w:r>
    </w:p>
    <w:p w:rsidR="00000000" w:rsidDel="00000000" w:rsidP="00000000" w:rsidRDefault="00000000" w:rsidRPr="00000000" w14:paraId="00000059">
      <w:pPr>
        <w:numPr>
          <w:ilvl w:val="0"/>
          <w:numId w:val="3"/>
        </w:num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failure to comply with a legal obligation</w:t>
      </w:r>
    </w:p>
    <w:p w:rsidR="00000000" w:rsidDel="00000000" w:rsidP="00000000" w:rsidRDefault="00000000" w:rsidRPr="00000000" w14:paraId="0000005A">
      <w:pPr>
        <w:numPr>
          <w:ilvl w:val="0"/>
          <w:numId w:val="3"/>
        </w:num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miscarriage of justice</w:t>
      </w:r>
    </w:p>
    <w:p w:rsidR="00000000" w:rsidDel="00000000" w:rsidP="00000000" w:rsidRDefault="00000000" w:rsidRPr="00000000" w14:paraId="0000005B">
      <w:pPr>
        <w:numPr>
          <w:ilvl w:val="0"/>
          <w:numId w:val="3"/>
        </w:num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endangerment of an individual’s health and safety</w:t>
      </w:r>
    </w:p>
    <w:p w:rsidR="00000000" w:rsidDel="00000000" w:rsidP="00000000" w:rsidRDefault="00000000" w:rsidRPr="00000000" w14:paraId="0000005C">
      <w:pPr>
        <w:numPr>
          <w:ilvl w:val="0"/>
          <w:numId w:val="3"/>
        </w:num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Damage to the environment</w:t>
      </w:r>
    </w:p>
    <w:p w:rsidR="00000000" w:rsidDel="00000000" w:rsidP="00000000" w:rsidRDefault="00000000" w:rsidRPr="00000000" w14:paraId="0000005D">
      <w:pPr>
        <w:numPr>
          <w:ilvl w:val="0"/>
          <w:numId w:val="3"/>
        </w:num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Deliberate concealment of information relating to any of the above.</w:t>
      </w:r>
    </w:p>
    <w:p w:rsidR="00000000" w:rsidDel="00000000" w:rsidP="00000000" w:rsidRDefault="00000000" w:rsidRPr="00000000" w14:paraId="0000005E">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F">
      <w:p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Disclosure to the employer will be protected, provided that it is made in good faith and the whistleblower has a reasonable suspicion that the alleged malpractice has occurred, is occurring or is likely to occur. </w:t>
      </w:r>
    </w:p>
    <w:p w:rsidR="00000000" w:rsidDel="00000000" w:rsidP="00000000" w:rsidRDefault="00000000" w:rsidRPr="00000000" w14:paraId="00000060">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1">
      <w:p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raise a genuine concern under this policy, you will not be at risk of losing your job or suffering any form of retribution as a result.  </w:t>
      </w:r>
    </w:p>
    <w:p w:rsidR="00000000" w:rsidDel="00000000" w:rsidP="00000000" w:rsidRDefault="00000000" w:rsidRPr="00000000" w14:paraId="00000062">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3">
      <w:p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a situation arises where we are not able to resolve the concern without revealing your identity (e.g. because your evidence is required in court), we will discuss this with you and agree how to proceed. While we will consider anonymous reports seriously, it may be difficult to meet some of the undertakings in this policy.</w:t>
      </w:r>
    </w:p>
    <w:p w:rsidR="00000000" w:rsidDel="00000000" w:rsidP="00000000" w:rsidRDefault="00000000" w:rsidRPr="00000000" w14:paraId="00000064">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5">
      <w:pPr>
        <w:pStyle w:val="Heading2"/>
        <w:ind w:left="1" w:hanging="3"/>
        <w:jc w:val="center"/>
        <w:rPr>
          <w:rFonts w:ascii="Calibri" w:cs="Calibri" w:eastAsia="Calibri" w:hAnsi="Calibri"/>
        </w:rPr>
      </w:pPr>
      <w:r w:rsidDel="00000000" w:rsidR="00000000" w:rsidRPr="00000000">
        <w:rPr>
          <w:rFonts w:ascii="Calibri" w:cs="Calibri" w:eastAsia="Calibri" w:hAnsi="Calibri"/>
          <w:rtl w:val="0"/>
        </w:rPr>
        <w:t xml:space="preserve">WHAT IS THE PROCEDURE?</w:t>
      </w:r>
    </w:p>
    <w:p w:rsidR="00000000" w:rsidDel="00000000" w:rsidP="00000000" w:rsidRDefault="00000000" w:rsidRPr="00000000" w14:paraId="00000066">
      <w:pPr>
        <w:ind w:left="0" w:hanging="2"/>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 w:val="left" w:leader="none" w:pos="0"/>
        </w:tabs>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have a concern about malpractice, we hope you will feel able to raise the concern first with your manager.  This may be done orally or in writing.</w:t>
      </w:r>
    </w:p>
    <w:p w:rsidR="00000000" w:rsidDel="00000000" w:rsidP="00000000" w:rsidRDefault="00000000" w:rsidRPr="00000000" w14:paraId="00000068">
      <w:pPr>
        <w:tabs>
          <w:tab w:val="left" w:leader="none" w:pos="-720"/>
          <w:tab w:val="left" w:leader="none" w:pos="0"/>
        </w:tabs>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 w:val="left" w:leader="none" w:pos="0"/>
        </w:tabs>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feel unable to raise the matter with your manager, for whatever reason, please raise the matter with the Thomas Spencer-Bancroft (Designated Person) either orally or in writing. You may contact Thomas on: tsb@i-sip.co.uk / 07926578196</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6A">
      <w:pPr>
        <w:tabs>
          <w:tab w:val="left" w:leader="none" w:pos="-720"/>
          <w:tab w:val="left" w:leader="none" w:pos="0"/>
        </w:tabs>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 w:val="left" w:leader="none" w:pos="0"/>
        </w:tabs>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have followed the actions above and you still have concerns, or if you feel that the matter is so serious that you cannot discuss it with any of the above, please </w:t>
      </w:r>
      <w:r w:rsidDel="00000000" w:rsidR="00000000" w:rsidRPr="00000000">
        <w:rPr>
          <w:rFonts w:ascii="Calibri" w:cs="Calibri" w:eastAsia="Calibri" w:hAnsi="Calibri"/>
          <w:sz w:val="22"/>
          <w:szCs w:val="22"/>
          <w:rtl w:val="0"/>
        </w:rPr>
        <w:t xml:space="preserve">contact Kevin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Dawson (Managing Director) in writing. You may contact Foz on: kd@i-sip.co.uk / 07791029050</w:t>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6C">
      <w:pPr>
        <w:tabs>
          <w:tab w:val="left" w:leader="none" w:pos="-720"/>
          <w:tab w:val="left" w:leader="none" w:pos="0"/>
        </w:tabs>
        <w:ind w:left="2"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have tried all the actions above, or don’t feel any of them is appropriate (for example your concern may be about one of the individuals named), then you may raise the matter with Foz Khan (IQA) who has been nominated as an independent person to whom such concerns can be referred in writing and confidentially outside line management if necessary.  You may contact Foz on: fk@i-sip.co.uk</w:t>
        <w:tab/>
        <w:tab/>
        <w:tab/>
      </w:r>
    </w:p>
    <w:p w:rsidR="00000000" w:rsidDel="00000000" w:rsidP="00000000" w:rsidRDefault="00000000" w:rsidRPr="00000000" w14:paraId="0000006E">
      <w:pPr>
        <w:pStyle w:val="Heading2"/>
        <w:ind w:left="1" w:hanging="3"/>
        <w:jc w:val="center"/>
        <w:rPr>
          <w:rFonts w:ascii="Calibri" w:cs="Calibri" w:eastAsia="Calibri" w:hAnsi="Calibri"/>
        </w:rPr>
      </w:pPr>
      <w:r w:rsidDel="00000000" w:rsidR="00000000" w:rsidRPr="00000000">
        <w:rPr>
          <w:rFonts w:ascii="Calibri" w:cs="Calibri" w:eastAsia="Calibri" w:hAnsi="Calibri"/>
          <w:rtl w:val="0"/>
        </w:rPr>
        <w:t xml:space="preserve">HOW WILL THE CONCERN BE HANDLED?</w:t>
      </w:r>
    </w:p>
    <w:p w:rsidR="00000000" w:rsidDel="00000000" w:rsidP="00000000" w:rsidRDefault="00000000" w:rsidRPr="00000000" w14:paraId="0000006F">
      <w:pPr>
        <w:ind w:left="0" w:hanging="2"/>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u w:val="single"/>
        </w:rPr>
      </w:pPr>
      <w:r w:rsidDel="00000000" w:rsidR="00000000" w:rsidRPr="00000000">
        <w:rPr>
          <w:rFonts w:ascii="Calibri" w:cs="Calibri" w:eastAsia="Calibri" w:hAnsi="Calibri"/>
          <w:sz w:val="22"/>
          <w:szCs w:val="22"/>
          <w:rtl w:val="0"/>
        </w:rPr>
        <w:t xml:space="preserve">Anyone notified of a concern </w:t>
      </w:r>
      <w:r w:rsidDel="00000000" w:rsidR="00000000" w:rsidRPr="00000000">
        <w:rPr>
          <w:rFonts w:ascii="Calibri" w:cs="Calibri" w:eastAsia="Calibri" w:hAnsi="Calibri"/>
          <w:sz w:val="22"/>
          <w:szCs w:val="22"/>
          <w:u w:val="single"/>
          <w:rtl w:val="0"/>
        </w:rPr>
        <w:t xml:space="preserve">must:</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concerns are taken seriously, treated sensitively and without undue delay</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4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Investigate properly, noting relevant details/collecting any documentary evidence before making an objective assessment of the concern</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40" w:lineRule="auto"/>
        <w:ind w:left="-2"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Keep the employee advised of progress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2"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the action necessary to resolve a concern is taken.</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process is applicable to both Internal and External Customers.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Once a concern has been raised, the Company is committed to investigating the concern fully to assess what action should be taken.  This may involve an internal enquiry or a more formal investigation.  You will be advised who is handling the matter, how you can contact him/her and whether your further assistance may be required.  On request, the Company will write to you summarising your concern and outlining how the Company proposes to handle it.</w:t>
      </w:r>
    </w:p>
    <w:p w:rsidR="00000000" w:rsidDel="00000000" w:rsidP="00000000" w:rsidRDefault="00000000" w:rsidRPr="00000000" w14:paraId="0000007D">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E">
      <w:p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raising a concern, you may be asked how you think the matter might best be resolved.  If you do have a personal interest in the matter, you are required to declare this at the outset.  If the Company considers that the concern falls more properly within the Grievance Procedure, you will be advised of this.</w:t>
      </w:r>
    </w:p>
    <w:p w:rsidR="00000000" w:rsidDel="00000000" w:rsidP="00000000" w:rsidRDefault="00000000" w:rsidRPr="00000000" w14:paraId="0000007F">
      <w:pPr>
        <w:tabs>
          <w:tab w:val="left" w:leader="none" w:pos="-720"/>
        </w:tabs>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0">
      <w:pPr>
        <w:tabs>
          <w:tab w:val="left" w:leader="none" w:pos="-720"/>
        </w:tabs>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While the purpose of this policy is to enable the Company to investigate possible malpractice and take steps to deal with it, the Company is committed to providing as much feedback to the individual raising the concern as possible.  Please note however, that in certain instances it may not be possible to inform you of the precise action being taken where this would infringe a duty of confidence owed by us to someone else.</w:t>
      </w:r>
    </w:p>
    <w:p w:rsidR="00000000" w:rsidDel="00000000" w:rsidP="00000000" w:rsidRDefault="00000000" w:rsidRPr="00000000" w14:paraId="00000081">
      <w:pPr>
        <w:tabs>
          <w:tab w:val="left" w:leader="none" w:pos="-720"/>
        </w:tabs>
        <w:ind w:left="1" w:hanging="3"/>
        <w:jc w:val="center"/>
        <w:rPr>
          <w:rFonts w:ascii="Calibri" w:cs="Calibri" w:eastAsia="Calibri" w:hAnsi="Calibri"/>
          <w:b w:val="1"/>
          <w:sz w:val="28"/>
          <w:szCs w:val="28"/>
          <w:u w:val="single"/>
        </w:rPr>
      </w:pPr>
      <w:r w:rsidDel="00000000" w:rsidR="00000000" w:rsidRPr="00000000">
        <w:rPr>
          <w:rtl w:val="0"/>
        </w:rPr>
      </w:r>
    </w:p>
    <w:p w:rsidR="00000000" w:rsidDel="00000000" w:rsidP="00000000" w:rsidRDefault="00000000" w:rsidRPr="00000000" w14:paraId="00000082">
      <w:pPr>
        <w:pStyle w:val="Heading2"/>
        <w:ind w:left="1" w:hanging="3"/>
        <w:jc w:val="center"/>
        <w:rPr>
          <w:rFonts w:ascii="Calibri" w:cs="Calibri" w:eastAsia="Calibri" w:hAnsi="Calibri"/>
        </w:rPr>
      </w:pPr>
      <w:r w:rsidDel="00000000" w:rsidR="00000000" w:rsidRPr="00000000">
        <w:rPr>
          <w:rFonts w:ascii="Calibri" w:cs="Calibri" w:eastAsia="Calibri" w:hAnsi="Calibri"/>
          <w:rtl w:val="0"/>
        </w:rPr>
        <w:t xml:space="preserve">EXTERNAL CONTACTS</w:t>
      </w:r>
    </w:p>
    <w:p w:rsidR="00000000" w:rsidDel="00000000" w:rsidP="00000000" w:rsidRDefault="00000000" w:rsidRPr="00000000" w14:paraId="00000083">
      <w:pPr>
        <w:ind w:left="0" w:hanging="2"/>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Company hopes that this policy gives you the reassurance to raise matters of concern internally however, it is recognised that there may be circumstances where you can make your disclosure more properly to an external body/regulator (e.g. Health and Safety Executive, Environment Agency, Police).</w:t>
      </w:r>
    </w:p>
    <w:p w:rsidR="00000000" w:rsidDel="00000000" w:rsidP="00000000" w:rsidRDefault="00000000" w:rsidRPr="00000000" w14:paraId="00000085">
      <w:pPr>
        <w:tabs>
          <w:tab w:val="left" w:leader="none" w:pos="-720"/>
        </w:tabs>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86">
      <w:pPr>
        <w:pStyle w:val="Heading2"/>
        <w:ind w:left="1" w:hanging="3"/>
        <w:jc w:val="center"/>
        <w:rPr>
          <w:rFonts w:ascii="Calibri" w:cs="Calibri" w:eastAsia="Calibri" w:hAnsi="Calibri"/>
        </w:rPr>
      </w:pPr>
      <w:r w:rsidDel="00000000" w:rsidR="00000000" w:rsidRPr="00000000">
        <w:rPr>
          <w:rFonts w:ascii="Calibri" w:cs="Calibri" w:eastAsia="Calibri" w:hAnsi="Calibri"/>
          <w:rtl w:val="0"/>
        </w:rPr>
        <w:t xml:space="preserve">IF YOU ARE DISSATISFIED</w:t>
      </w:r>
    </w:p>
    <w:p w:rsidR="00000000" w:rsidDel="00000000" w:rsidP="00000000" w:rsidRDefault="00000000" w:rsidRPr="00000000" w14:paraId="00000087">
      <w:pPr>
        <w:ind w:left="0" w:hanging="2"/>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are dissatisfied with how the matter has been handled, you can go to the other levels and bodies detailed in this policy, refer to the </w:t>
      </w:r>
      <w:r w:rsidDel="00000000" w:rsidR="00000000" w:rsidRPr="00000000">
        <w:rPr>
          <w:rFonts w:ascii="Calibri" w:cs="Calibri" w:eastAsia="Calibri" w:hAnsi="Calibri"/>
          <w:sz w:val="22"/>
          <w:szCs w:val="22"/>
          <w:u w:val="single"/>
          <w:rtl w:val="0"/>
        </w:rPr>
        <w:t xml:space="preserve">Grievance Policy</w:t>
      </w:r>
      <w:r w:rsidDel="00000000" w:rsidR="00000000" w:rsidRPr="00000000">
        <w:rPr>
          <w:rFonts w:ascii="Calibri" w:cs="Calibri" w:eastAsia="Calibri" w:hAnsi="Calibri"/>
          <w:sz w:val="22"/>
          <w:szCs w:val="22"/>
          <w:rtl w:val="0"/>
        </w:rPr>
        <w:t xml:space="preserve"> in the Human Resources Policies &amp; Procedures.  Whilst the Company cannot guarantee that we will respond to all matters in the way you might wish, we will endeavour in all instances to handle the matter fairly and properly.  By using this policy, you will help us to achieve this.</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8" w:top="1418" w:left="1701" w:right="170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Style w:val="Heading2"/>
      <w:ind w:left="0" w:hanging="2"/>
      <w:jc w:val="right"/>
      <w:rPr>
        <w:rFonts w:ascii="Calibri" w:cs="Calibri" w:eastAsia="Calibri" w:hAnsi="Calibri"/>
        <w:sz w:val="18"/>
        <w:szCs w:val="18"/>
      </w:rPr>
    </w:pPr>
    <w:bookmarkStart w:colFirst="0" w:colLast="0" w:name="_heading=h.30j0zll" w:id="0"/>
    <w:bookmarkEnd w:id="0"/>
    <w:r w:rsidDel="00000000" w:rsidR="00000000" w:rsidRPr="00000000">
      <w:rPr>
        <w:rFonts w:ascii="Calibri" w:cs="Calibri" w:eastAsia="Calibri" w:hAnsi="Calibri"/>
        <w:sz w:val="18"/>
        <w:szCs w:val="18"/>
        <w:rtl w:val="0"/>
      </w:rPr>
      <w:t xml:space="preserve">Whistleblowing Policy</w:t>
    </w:r>
  </w:p>
  <w:p w:rsidR="00000000" w:rsidDel="00000000" w:rsidP="00000000" w:rsidRDefault="00000000" w:rsidRPr="00000000" w14:paraId="0000008E">
    <w:pPr>
      <w:pStyle w:val="Heading2"/>
      <w:ind w:left="0" w:hanging="2"/>
      <w:jc w:val="right"/>
      <w:rPr>
        <w:rFonts w:ascii="Calibri" w:cs="Calibri" w:eastAsia="Calibri" w:hAnsi="Calibri"/>
        <w:b w:val="0"/>
        <w:sz w:val="18"/>
        <w:szCs w:val="18"/>
      </w:rPr>
    </w:pPr>
    <w:r w:rsidDel="00000000" w:rsidR="00000000" w:rsidRPr="00000000">
      <w:rPr>
        <w:rFonts w:ascii="Calibri" w:cs="Calibri" w:eastAsia="Calibri" w:hAnsi="Calibri"/>
        <w:b w:val="0"/>
        <w:sz w:val="18"/>
        <w:szCs w:val="18"/>
        <w:rtl w:val="0"/>
      </w:rPr>
      <w:t xml:space="preserve">Version 3/ September 2023 </w:t>
    </w:r>
  </w:p>
  <w:p w:rsidR="00000000" w:rsidDel="00000000" w:rsidP="00000000" w:rsidRDefault="00000000" w:rsidRPr="00000000" w14:paraId="0000008F">
    <w:pPr>
      <w:pStyle w:val="Heading2"/>
      <w:ind w:left="0" w:hanging="2"/>
      <w:jc w:val="right"/>
      <w:rPr>
        <w:rFonts w:ascii="Calibri" w:cs="Calibri" w:eastAsia="Calibri" w:hAnsi="Calibri"/>
        <w:b w:val="0"/>
        <w:sz w:val="18"/>
        <w:szCs w:val="18"/>
      </w:rPr>
    </w:pPr>
    <w:r w:rsidDel="00000000" w:rsidR="00000000" w:rsidRPr="00000000">
      <w:rPr>
        <w:rFonts w:ascii="Calibri" w:cs="Calibri" w:eastAsia="Calibri" w:hAnsi="Calibri"/>
        <w:b w:val="0"/>
        <w:sz w:val="18"/>
        <w:szCs w:val="18"/>
        <w:rtl w:val="0"/>
      </w:rPr>
      <w:t xml:space="preserve">Document Owner: Kevin Dawson</w:t>
    </w:r>
    <w:r w:rsidDel="00000000" w:rsidR="00000000" w:rsidRPr="00000000">
      <w:rPr>
        <w:b w:val="0"/>
        <w:sz w:val="18"/>
        <w:szCs w:val="18"/>
        <w:rtl w:val="0"/>
      </w:rPr>
      <w:t xml:space="preserve">                                                                                     </w:t>
    </w:r>
    <w:r w:rsidDel="00000000" w:rsidR="00000000" w:rsidRPr="00000000">
      <w:rPr>
        <w:rFonts w:ascii="Calibri" w:cs="Calibri" w:eastAsia="Calibri" w:hAnsi="Calibri"/>
        <w:b w:val="0"/>
        <w:sz w:val="18"/>
        <w:szCs w:val="18"/>
        <w:rtl w:val="0"/>
      </w:rPr>
      <w:t xml:space="preserve">Review Date: September 2024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pStyle w:val="Heading2"/>
      <w:ind w:left="0"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Whistleblowing Policy</w:t>
    </w:r>
  </w:p>
  <w:p w:rsidR="00000000" w:rsidDel="00000000" w:rsidP="00000000" w:rsidRDefault="00000000" w:rsidRPr="00000000" w14:paraId="00000091">
    <w:pPr>
      <w:pStyle w:val="Heading2"/>
      <w:ind w:left="0" w:hanging="2"/>
      <w:jc w:val="right"/>
      <w:rPr>
        <w:rFonts w:ascii="Calibri" w:cs="Calibri" w:eastAsia="Calibri" w:hAnsi="Calibri"/>
        <w:b w:val="0"/>
        <w:sz w:val="18"/>
        <w:szCs w:val="18"/>
      </w:rPr>
    </w:pPr>
    <w:r w:rsidDel="00000000" w:rsidR="00000000" w:rsidRPr="00000000">
      <w:rPr>
        <w:rFonts w:ascii="Calibri" w:cs="Calibri" w:eastAsia="Calibri" w:hAnsi="Calibri"/>
        <w:b w:val="0"/>
        <w:sz w:val="18"/>
        <w:szCs w:val="18"/>
        <w:rtl w:val="0"/>
      </w:rPr>
      <w:t xml:space="preserve">Version 3 / September 2023 </w:t>
    </w:r>
  </w:p>
  <w:p w:rsidR="00000000" w:rsidDel="00000000" w:rsidP="00000000" w:rsidRDefault="00000000" w:rsidRPr="00000000" w14:paraId="00000092">
    <w:pPr>
      <w:spacing w:after="160" w:lineRule="auto"/>
      <w:ind w:left="0" w:hanging="2"/>
      <w:jc w:val="right"/>
      <w:rPr>
        <w:sz w:val="18"/>
        <w:szCs w:val="18"/>
      </w:rPr>
    </w:pPr>
    <w:r w:rsidDel="00000000" w:rsidR="00000000" w:rsidRPr="00000000">
      <w:rPr>
        <w:rFonts w:ascii="Calibri" w:cs="Calibri" w:eastAsia="Calibri" w:hAnsi="Calibri"/>
        <w:sz w:val="18"/>
        <w:szCs w:val="18"/>
        <w:rtl w:val="0"/>
      </w:rPr>
      <w:t xml:space="preserve">Review Date: September 2024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jc w:val="right"/>
      <w:rPr>
        <w:rFonts w:ascii="Arial" w:cs="Arial" w:eastAsia="Arial" w:hAnsi="Arial"/>
        <w:color w:val="000000"/>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_GB"/>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b w:val="1"/>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2lKQurXJyLOnPFJT8DV0rNd+g==">CgMxLjAyCWguMzBqMHpsbDgAciExQlNlT2VVdFJ3c2lvb2ZZd25rcXVrczFsRk96LVRJY2U=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